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B27" w:rsidRPr="00BF3F3C" w:rsidRDefault="00FB4B27" w:rsidP="00FB4B2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  <w:lang w:eastAsia="ko-KR"/>
        </w:rPr>
      </w:pPr>
      <w:r w:rsidRPr="00BF3F3C">
        <w:rPr>
          <w:rFonts w:cs="Arial"/>
          <w:b/>
          <w:noProof/>
          <w:sz w:val="24"/>
        </w:rPr>
        <w:t>3GPP TSG-RAN2 Meeting #</w:t>
      </w:r>
      <w:r>
        <w:rPr>
          <w:rFonts w:cs="Arial" w:hint="eastAsia"/>
          <w:b/>
          <w:noProof/>
          <w:sz w:val="24"/>
          <w:lang w:eastAsia="ko-KR"/>
        </w:rPr>
        <w:t>84</w:t>
      </w:r>
      <w:r w:rsidRPr="00BF3F3C">
        <w:rPr>
          <w:rFonts w:cs="Arial"/>
          <w:b/>
          <w:i/>
          <w:noProof/>
          <w:sz w:val="28"/>
        </w:rPr>
        <w:tab/>
        <w:t>R2-</w:t>
      </w:r>
      <w:r w:rsidR="0001528F" w:rsidRPr="0001528F">
        <w:rPr>
          <w:rFonts w:cs="Arial"/>
          <w:b/>
          <w:i/>
          <w:noProof/>
          <w:sz w:val="28"/>
          <w:lang w:eastAsia="ko-KR"/>
        </w:rPr>
        <w:t>134113</w:t>
      </w:r>
    </w:p>
    <w:p w:rsidR="00FB4B27" w:rsidRPr="00AE169E" w:rsidRDefault="00FB4B27" w:rsidP="00FB4B27">
      <w:pPr>
        <w:pStyle w:val="a3"/>
        <w:tabs>
          <w:tab w:val="right" w:pos="10206"/>
        </w:tabs>
        <w:spacing w:after="60" w:line="288" w:lineRule="auto"/>
        <w:rPr>
          <w:rFonts w:cs="Arial"/>
          <w:sz w:val="24"/>
          <w:lang w:eastAsia="ko-KR"/>
        </w:rPr>
      </w:pPr>
      <w:r>
        <w:rPr>
          <w:rFonts w:cs="Arial" w:hint="eastAsia"/>
          <w:sz w:val="24"/>
          <w:lang w:eastAsia="ko-KR"/>
        </w:rPr>
        <w:t>11</w:t>
      </w:r>
      <w:r w:rsidRPr="00AE169E">
        <w:rPr>
          <w:rFonts w:cs="Arial"/>
          <w:sz w:val="24"/>
          <w:vertAlign w:val="superscript"/>
          <w:lang w:eastAsia="ko-KR"/>
        </w:rPr>
        <w:t>th</w:t>
      </w:r>
      <w:r w:rsidRPr="00AE169E">
        <w:rPr>
          <w:rFonts w:cs="Arial"/>
          <w:sz w:val="24"/>
          <w:lang w:eastAsia="ko-KR"/>
        </w:rPr>
        <w:t xml:space="preserve"> to </w:t>
      </w:r>
      <w:r>
        <w:rPr>
          <w:rFonts w:cs="Arial" w:hint="eastAsia"/>
          <w:sz w:val="24"/>
          <w:lang w:eastAsia="ko-KR"/>
        </w:rPr>
        <w:t>15</w:t>
      </w:r>
      <w:r w:rsidRPr="00AE169E">
        <w:rPr>
          <w:rFonts w:cs="Arial"/>
          <w:sz w:val="24"/>
          <w:vertAlign w:val="superscript"/>
          <w:lang w:eastAsia="ko-KR"/>
        </w:rPr>
        <w:t>th</w:t>
      </w:r>
      <w:r w:rsidRPr="00AE169E">
        <w:rPr>
          <w:rFonts w:cs="Arial"/>
          <w:sz w:val="24"/>
          <w:lang w:eastAsia="ko-KR"/>
        </w:rPr>
        <w:t xml:space="preserve"> </w:t>
      </w:r>
      <w:r>
        <w:rPr>
          <w:rFonts w:cs="Arial" w:hint="eastAsia"/>
          <w:sz w:val="24"/>
          <w:lang w:eastAsia="ko-KR"/>
        </w:rPr>
        <w:t xml:space="preserve">November </w:t>
      </w:r>
      <w:r w:rsidRPr="00AE169E">
        <w:rPr>
          <w:rFonts w:cs="Arial"/>
          <w:sz w:val="24"/>
          <w:lang w:eastAsia="ko-KR"/>
        </w:rPr>
        <w:t>201</w:t>
      </w:r>
      <w:r>
        <w:rPr>
          <w:rFonts w:cs="Arial" w:hint="eastAsia"/>
          <w:sz w:val="24"/>
          <w:lang w:eastAsia="ko-KR"/>
        </w:rPr>
        <w:t>3</w:t>
      </w:r>
      <w:r w:rsidRPr="00AE169E">
        <w:rPr>
          <w:rFonts w:cs="Arial"/>
          <w:sz w:val="24"/>
          <w:lang w:eastAsia="ko-KR"/>
        </w:rPr>
        <w:t xml:space="preserve">, </w:t>
      </w:r>
      <w:r>
        <w:rPr>
          <w:rFonts w:cs="Arial" w:hint="eastAsia"/>
          <w:sz w:val="24"/>
          <w:lang w:eastAsia="ko-KR"/>
        </w:rPr>
        <w:t>San Francisco, USA</w:t>
      </w:r>
    </w:p>
    <w:p w:rsidR="00FB4B27" w:rsidRPr="00AD4678" w:rsidRDefault="00FB4B27" w:rsidP="00FB4B27">
      <w:pPr>
        <w:pStyle w:val="a3"/>
        <w:tabs>
          <w:tab w:val="right" w:pos="10206"/>
        </w:tabs>
        <w:spacing w:after="60" w:line="288" w:lineRule="auto"/>
        <w:rPr>
          <w:rFonts w:cs="Arial"/>
          <w:sz w:val="28"/>
          <w:szCs w:val="28"/>
          <w:lang w:eastAsia="ko-KR"/>
        </w:rPr>
      </w:pPr>
    </w:p>
    <w:p w:rsidR="00FB4B27" w:rsidRPr="00BF3F3C" w:rsidRDefault="00FB4B27" w:rsidP="00FB4B2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4A32F7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7.2.</w:t>
      </w:r>
      <w:r w:rsidR="004A32F7" w:rsidRPr="004A32F7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4</w:t>
      </w:r>
    </w:p>
    <w:p w:rsidR="00FB4B27" w:rsidRPr="00BF3F3C" w:rsidRDefault="00FB4B27" w:rsidP="00FB4B2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LG Electronics Inc.</w:t>
      </w:r>
    </w:p>
    <w:p w:rsidR="00FB4B27" w:rsidRPr="00BF3F3C" w:rsidRDefault="00FB4B27" w:rsidP="00FB4B27">
      <w:pPr>
        <w:tabs>
          <w:tab w:val="left" w:pos="2410"/>
        </w:tabs>
        <w:spacing w:after="60" w:line="288" w:lineRule="auto"/>
        <w:ind w:left="1988" w:hanging="1985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Activation/Deactivation </w:t>
      </w:r>
      <w:r w:rsidR="004A32F7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of cells in the </w:t>
      </w:r>
      <w:r w:rsidR="004A32F7">
        <w:rPr>
          <w:rFonts w:ascii="Arial" w:hAnsi="Arial" w:cs="Arial"/>
          <w:b/>
          <w:noProof/>
          <w:sz w:val="28"/>
          <w:szCs w:val="28"/>
          <w:lang w:val="en-US" w:eastAsia="ko-KR"/>
        </w:rPr>
        <w:t>SeNB</w:t>
      </w:r>
    </w:p>
    <w:p w:rsidR="00FB4B27" w:rsidRPr="00BF3F3C" w:rsidRDefault="00FB4B27" w:rsidP="00FB4B2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Discussion and Decision</w:t>
      </w:r>
    </w:p>
    <w:p w:rsidR="00FB4B27" w:rsidRPr="00693B85" w:rsidRDefault="00FB4B27" w:rsidP="00FB4B27">
      <w:pPr>
        <w:pStyle w:val="1"/>
      </w:pPr>
      <w:r w:rsidRPr="007B0028">
        <w:t>Introduction</w:t>
      </w:r>
    </w:p>
    <w:p w:rsidR="00FB4B27" w:rsidRDefault="00FB4B27" w:rsidP="00FB4B27">
      <w:pPr>
        <w:rPr>
          <w:lang w:eastAsia="ko-KR"/>
        </w:rPr>
      </w:pPr>
      <w:r>
        <w:rPr>
          <w:rFonts w:hint="eastAsia"/>
          <w:lang w:eastAsia="ko-KR"/>
        </w:rPr>
        <w:t>In this contribution, we</w:t>
      </w:r>
      <w:r w:rsidR="00B54080">
        <w:rPr>
          <w:rFonts w:hint="eastAsia"/>
          <w:lang w:eastAsia="ko-KR"/>
        </w:rPr>
        <w:t xml:space="preserve"> would like to</w:t>
      </w:r>
      <w:r>
        <w:rPr>
          <w:rFonts w:hint="eastAsia"/>
          <w:lang w:eastAsia="ko-KR"/>
        </w:rPr>
        <w:t xml:space="preserve"> discuss </w:t>
      </w:r>
      <w:r w:rsidR="00B54080">
        <w:rPr>
          <w:lang w:eastAsia="ko-KR"/>
        </w:rPr>
        <w:t>activation</w:t>
      </w:r>
      <w:r w:rsidR="00B54080">
        <w:rPr>
          <w:rFonts w:hint="eastAsia"/>
          <w:lang w:eastAsia="ko-KR"/>
        </w:rPr>
        <w:t xml:space="preserve">/deactivation of cells in the </w:t>
      </w:r>
      <w:r w:rsidR="00B54080">
        <w:rPr>
          <w:lang w:eastAsia="ko-KR"/>
        </w:rPr>
        <w:t>SeNB</w:t>
      </w:r>
      <w:r w:rsidR="00B54080">
        <w:rPr>
          <w:rFonts w:hint="eastAsia"/>
          <w:lang w:eastAsia="ko-KR"/>
        </w:rPr>
        <w:t xml:space="preserve"> again as it was agreed that the </w:t>
      </w:r>
      <w:r w:rsidR="00B54080">
        <w:rPr>
          <w:lang w:eastAsia="ko-KR"/>
        </w:rPr>
        <w:t>SeNB</w:t>
      </w:r>
      <w:r w:rsidR="00B54080">
        <w:rPr>
          <w:rFonts w:hint="eastAsia"/>
          <w:lang w:eastAsia="ko-KR"/>
        </w:rPr>
        <w:t xml:space="preserve"> may have multiple serving cells for a UE using c</w:t>
      </w:r>
      <w:r w:rsidR="00B54080">
        <w:t>arrier aggregation</w:t>
      </w:r>
      <w:r w:rsidR="005546D4">
        <w:rPr>
          <w:rFonts w:hint="eastAsia"/>
          <w:lang w:eastAsia="ko-KR"/>
        </w:rPr>
        <w:t xml:space="preserve"> </w:t>
      </w:r>
      <w:r w:rsidR="009C0A09">
        <w:rPr>
          <w:lang w:eastAsia="ko-KR"/>
        </w:rPr>
        <w:fldChar w:fldCharType="begin"/>
      </w:r>
      <w:r w:rsidR="009C0A09">
        <w:rPr>
          <w:lang w:eastAsia="ko-KR"/>
        </w:rPr>
        <w:instrText xml:space="preserve"> </w:instrText>
      </w:r>
      <w:r w:rsidR="009C0A09">
        <w:rPr>
          <w:rFonts w:hint="eastAsia"/>
          <w:lang w:eastAsia="ko-KR"/>
        </w:rPr>
        <w:instrText>REF _Ref371090989 \r \h</w:instrText>
      </w:r>
      <w:r w:rsidR="009C0A09">
        <w:rPr>
          <w:lang w:eastAsia="ko-KR"/>
        </w:rPr>
        <w:instrText xml:space="preserve"> </w:instrText>
      </w:r>
      <w:r w:rsidR="009C0A09">
        <w:rPr>
          <w:lang w:eastAsia="ko-KR"/>
        </w:rPr>
      </w:r>
      <w:r w:rsidR="009C0A09">
        <w:rPr>
          <w:lang w:eastAsia="ko-KR"/>
        </w:rPr>
        <w:fldChar w:fldCharType="separate"/>
      </w:r>
      <w:r w:rsidR="009C0A09">
        <w:rPr>
          <w:lang w:eastAsia="ko-KR"/>
        </w:rPr>
        <w:t>[1]</w:t>
      </w:r>
      <w:r w:rsidR="009C0A09">
        <w:rPr>
          <w:lang w:eastAsia="ko-KR"/>
        </w:rPr>
        <w:fldChar w:fldCharType="end"/>
      </w:r>
    </w:p>
    <w:p w:rsidR="00FB4B27" w:rsidRPr="00693B85" w:rsidRDefault="00FB4B27" w:rsidP="00FB4B27">
      <w:pPr>
        <w:pStyle w:val="1"/>
      </w:pPr>
      <w:r w:rsidRPr="007B0028">
        <w:rPr>
          <w:rFonts w:hint="eastAsia"/>
        </w:rPr>
        <w:t>Discussion</w:t>
      </w:r>
    </w:p>
    <w:p w:rsidR="00CC1FA2" w:rsidRDefault="003C399F" w:rsidP="00FB4B27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During the last </w:t>
      </w:r>
      <w:r w:rsidR="00D7669B">
        <w:rPr>
          <w:rFonts w:hint="eastAsia"/>
          <w:lang w:val="en-US" w:eastAsia="ko-KR"/>
        </w:rPr>
        <w:t xml:space="preserve">RAN2 </w:t>
      </w:r>
      <w:r>
        <w:rPr>
          <w:rFonts w:hint="eastAsia"/>
          <w:lang w:val="en-US" w:eastAsia="ko-KR"/>
        </w:rPr>
        <w:t xml:space="preserve">#83bis meeting, </w:t>
      </w:r>
      <w:r w:rsidR="00B848C3">
        <w:rPr>
          <w:rFonts w:hint="eastAsia"/>
          <w:lang w:val="en-US" w:eastAsia="ko-KR"/>
        </w:rPr>
        <w:t>there was a discussion whether to support</w:t>
      </w:r>
      <w:r>
        <w:rPr>
          <w:rFonts w:hint="eastAsia"/>
          <w:lang w:val="en-US" w:eastAsia="ko-KR"/>
        </w:rPr>
        <w:t xml:space="preserve"> Activation/De</w:t>
      </w:r>
      <w:r w:rsidR="00B848C3">
        <w:rPr>
          <w:rFonts w:hint="eastAsia"/>
          <w:lang w:val="en-US" w:eastAsia="ko-KR"/>
        </w:rPr>
        <w:t xml:space="preserve">activation functionality in the </w:t>
      </w:r>
      <w:r w:rsidR="00B848C3">
        <w:rPr>
          <w:lang w:val="en-US" w:eastAsia="ko-KR"/>
        </w:rPr>
        <w:t>SeNB</w:t>
      </w:r>
      <w:r w:rsidR="00CB452E">
        <w:rPr>
          <w:rFonts w:hint="eastAsia"/>
          <w:lang w:val="en-US" w:eastAsia="ko-KR"/>
        </w:rPr>
        <w:t>.</w:t>
      </w:r>
      <w:r w:rsidR="00576FEB">
        <w:rPr>
          <w:rFonts w:hint="eastAsia"/>
          <w:lang w:val="en-US" w:eastAsia="ko-KR"/>
        </w:rPr>
        <w:t xml:space="preserve"> </w:t>
      </w:r>
      <w:r w:rsidR="00160578">
        <w:rPr>
          <w:rFonts w:hint="eastAsia"/>
          <w:lang w:val="en-US" w:eastAsia="ko-KR"/>
        </w:rPr>
        <w:t>C</w:t>
      </w:r>
      <w:r w:rsidR="00576FEB">
        <w:rPr>
          <w:rFonts w:hint="eastAsia"/>
          <w:lang w:val="en-US" w:eastAsia="ko-KR"/>
        </w:rPr>
        <w:t xml:space="preserve">ompanies thought </w:t>
      </w:r>
      <w:r w:rsidR="00D701D4">
        <w:rPr>
          <w:rFonts w:hint="eastAsia"/>
          <w:lang w:val="en-US" w:eastAsia="ko-KR"/>
        </w:rPr>
        <w:t>that the benefit of supporting</w:t>
      </w:r>
      <w:r w:rsidR="00576FEB">
        <w:rPr>
          <w:rFonts w:hint="eastAsia"/>
          <w:lang w:val="en-US" w:eastAsia="ko-KR"/>
        </w:rPr>
        <w:t xml:space="preserve"> activation/deactivation of serving cells in the </w:t>
      </w:r>
      <w:r w:rsidR="00576FEB">
        <w:rPr>
          <w:lang w:val="en-US" w:eastAsia="ko-KR"/>
        </w:rPr>
        <w:t>SeNB</w:t>
      </w:r>
      <w:r w:rsidR="00576FEB">
        <w:rPr>
          <w:rFonts w:hint="eastAsia"/>
          <w:lang w:val="en-US" w:eastAsia="ko-KR"/>
        </w:rPr>
        <w:t xml:space="preserve"> </w:t>
      </w:r>
      <w:r w:rsidR="0041572E">
        <w:rPr>
          <w:rFonts w:hint="eastAsia"/>
          <w:lang w:val="en-US" w:eastAsia="ko-KR"/>
        </w:rPr>
        <w:t>depends</w:t>
      </w:r>
      <w:r w:rsidR="00576FEB">
        <w:rPr>
          <w:rFonts w:hint="eastAsia"/>
          <w:lang w:val="en-US" w:eastAsia="ko-KR"/>
        </w:rPr>
        <w:t xml:space="preserve"> on the number of serving cells configured in the </w:t>
      </w:r>
      <w:r w:rsidR="00576FEB">
        <w:rPr>
          <w:lang w:val="en-US" w:eastAsia="ko-KR"/>
        </w:rPr>
        <w:t>SeNB</w:t>
      </w:r>
      <w:r w:rsidR="00C51A0E">
        <w:rPr>
          <w:rFonts w:hint="eastAsia"/>
          <w:lang w:val="en-US" w:eastAsia="ko-KR"/>
        </w:rPr>
        <w:t>.</w:t>
      </w:r>
      <w:r w:rsidR="00576FEB">
        <w:rPr>
          <w:rFonts w:hint="eastAsia"/>
          <w:lang w:val="en-US" w:eastAsia="ko-KR"/>
        </w:rPr>
        <w:t xml:space="preserve"> Since there was no clear picture of the framework</w:t>
      </w:r>
      <w:r w:rsidR="00ED2817">
        <w:rPr>
          <w:rFonts w:hint="eastAsia"/>
          <w:lang w:val="en-US" w:eastAsia="ko-KR"/>
        </w:rPr>
        <w:t xml:space="preserve"> at that time</w:t>
      </w:r>
      <w:r w:rsidR="00576FEB">
        <w:rPr>
          <w:rFonts w:hint="eastAsia"/>
          <w:lang w:val="en-US" w:eastAsia="ko-KR"/>
        </w:rPr>
        <w:t xml:space="preserve">, e.g., how many serving cells can be configured in the </w:t>
      </w:r>
      <w:r w:rsidR="00576FEB">
        <w:rPr>
          <w:lang w:val="en-US" w:eastAsia="ko-KR"/>
        </w:rPr>
        <w:t>SeNB</w:t>
      </w:r>
      <w:r w:rsidR="00576FEB">
        <w:rPr>
          <w:rFonts w:hint="eastAsia"/>
          <w:lang w:val="en-US" w:eastAsia="ko-KR"/>
        </w:rPr>
        <w:t xml:space="preserve">, we could not </w:t>
      </w:r>
      <w:r w:rsidR="00ED2817">
        <w:rPr>
          <w:rFonts w:hint="eastAsia"/>
          <w:lang w:val="en-US" w:eastAsia="ko-KR"/>
        </w:rPr>
        <w:t>fully discussed this issue</w:t>
      </w:r>
      <w:r w:rsidR="007550E9">
        <w:rPr>
          <w:rFonts w:hint="eastAsia"/>
          <w:lang w:val="en-US" w:eastAsia="ko-KR"/>
        </w:rPr>
        <w:t>.</w:t>
      </w:r>
    </w:p>
    <w:p w:rsidR="007550E9" w:rsidRPr="00491D4C" w:rsidRDefault="007550E9" w:rsidP="00FB4B27">
      <w:pPr>
        <w:rPr>
          <w:lang w:eastAsia="ko-KR"/>
        </w:rPr>
      </w:pPr>
      <w:r>
        <w:rPr>
          <w:rFonts w:hint="eastAsia"/>
          <w:lang w:val="en-US" w:eastAsia="ko-KR"/>
        </w:rPr>
        <w:t xml:space="preserve">After that, we agreed that </w:t>
      </w:r>
      <w:r>
        <w:rPr>
          <w:lang w:val="en-US" w:eastAsia="ko-KR"/>
        </w:rPr>
        <w:t xml:space="preserve">the </w:t>
      </w:r>
      <w:r>
        <w:t xml:space="preserve">MeNB and the SeNB may have multiple </w:t>
      </w:r>
      <w:r w:rsidR="00EE25B0">
        <w:rPr>
          <w:rFonts w:hint="eastAsia"/>
          <w:lang w:eastAsia="ko-KR"/>
        </w:rPr>
        <w:t>serving</w:t>
      </w:r>
      <w:r>
        <w:t xml:space="preserve"> cells for a </w:t>
      </w:r>
      <w:r w:rsidR="00261A74">
        <w:t>UE</w:t>
      </w:r>
      <w:r w:rsidR="00261A74">
        <w:rPr>
          <w:rFonts w:hint="eastAsia"/>
          <w:lang w:eastAsia="ko-KR"/>
        </w:rPr>
        <w:t xml:space="preserve"> </w:t>
      </w:r>
      <w:r w:rsidR="009C0A09">
        <w:rPr>
          <w:lang w:eastAsia="ko-KR"/>
        </w:rPr>
        <w:fldChar w:fldCharType="begin"/>
      </w:r>
      <w:r w:rsidR="009C0A09">
        <w:rPr>
          <w:lang w:eastAsia="ko-KR"/>
        </w:rPr>
        <w:instrText xml:space="preserve"> </w:instrText>
      </w:r>
      <w:r w:rsidR="009C0A09">
        <w:rPr>
          <w:rFonts w:hint="eastAsia"/>
          <w:lang w:eastAsia="ko-KR"/>
        </w:rPr>
        <w:instrText>REF _Ref371090989 \r \h</w:instrText>
      </w:r>
      <w:r w:rsidR="009C0A09">
        <w:rPr>
          <w:lang w:eastAsia="ko-KR"/>
        </w:rPr>
        <w:instrText xml:space="preserve"> </w:instrText>
      </w:r>
      <w:r w:rsidR="009C0A09">
        <w:rPr>
          <w:lang w:eastAsia="ko-KR"/>
        </w:rPr>
      </w:r>
      <w:r w:rsidR="009C0A09">
        <w:rPr>
          <w:lang w:eastAsia="ko-KR"/>
        </w:rPr>
        <w:fldChar w:fldCharType="separate"/>
      </w:r>
      <w:r w:rsidR="009C0A09">
        <w:rPr>
          <w:lang w:eastAsia="ko-KR"/>
        </w:rPr>
        <w:t>[1]</w:t>
      </w:r>
      <w:r w:rsidR="009C0A09">
        <w:rPr>
          <w:lang w:eastAsia="ko-KR"/>
        </w:rPr>
        <w:fldChar w:fldCharType="end"/>
      </w:r>
      <w:r w:rsidR="00491D4C">
        <w:rPr>
          <w:rFonts w:hint="eastAsia"/>
          <w:lang w:eastAsia="ko-KR"/>
        </w:rPr>
        <w:t>.</w:t>
      </w:r>
    </w:p>
    <w:p w:rsidR="00BC128B" w:rsidRDefault="00E60DCB" w:rsidP="00FB4B27">
      <w:pPr>
        <w:rPr>
          <w:lang w:val="en-US" w:eastAsia="ko-KR"/>
        </w:rPr>
      </w:pPr>
      <w:r>
        <w:rPr>
          <w:rFonts w:hint="eastAsia"/>
          <w:lang w:val="en-US" w:eastAsia="ko-KR"/>
        </w:rPr>
        <w:t>Based on this agreement,</w:t>
      </w:r>
      <w:r w:rsidR="0092209F">
        <w:rPr>
          <w:rFonts w:hint="eastAsia"/>
          <w:lang w:val="en-US" w:eastAsia="ko-KR"/>
        </w:rPr>
        <w:t xml:space="preserve"> if the </w:t>
      </w:r>
      <w:r w:rsidR="0092209F">
        <w:rPr>
          <w:lang w:val="en-US" w:eastAsia="ko-KR"/>
        </w:rPr>
        <w:t>SeNB</w:t>
      </w:r>
      <w:r w:rsidR="0092209F">
        <w:rPr>
          <w:rFonts w:hint="eastAsia"/>
          <w:lang w:val="en-US" w:eastAsia="ko-KR"/>
        </w:rPr>
        <w:t xml:space="preserve"> has multiple serving cells for a </w:t>
      </w:r>
      <w:r w:rsidR="0092209F">
        <w:rPr>
          <w:lang w:val="en-US" w:eastAsia="ko-KR"/>
        </w:rPr>
        <w:t>UE</w:t>
      </w:r>
      <w:r w:rsidR="0092209F">
        <w:rPr>
          <w:rFonts w:hint="eastAsia"/>
          <w:lang w:val="en-US" w:eastAsia="ko-KR"/>
        </w:rPr>
        <w:t xml:space="preserve">, </w:t>
      </w:r>
      <w:r w:rsidR="00CC1FA2">
        <w:rPr>
          <w:rFonts w:hint="eastAsia"/>
          <w:lang w:val="en-US" w:eastAsia="ko-KR"/>
        </w:rPr>
        <w:t xml:space="preserve">the activation/deactivation of each serving cell </w:t>
      </w:r>
      <w:r w:rsidR="00D72D6A">
        <w:rPr>
          <w:rFonts w:hint="eastAsia"/>
          <w:lang w:val="en-US" w:eastAsia="ko-KR"/>
        </w:rPr>
        <w:t xml:space="preserve">according to </w:t>
      </w:r>
      <w:r w:rsidR="00CC1FA2">
        <w:rPr>
          <w:rFonts w:hint="eastAsia"/>
          <w:lang w:val="en-US" w:eastAsia="ko-KR"/>
        </w:rPr>
        <w:t>the traffic may bring power saving gain</w:t>
      </w:r>
      <w:r w:rsidR="00C32710">
        <w:rPr>
          <w:rFonts w:hint="eastAsia"/>
          <w:lang w:val="en-US" w:eastAsia="ko-KR"/>
        </w:rPr>
        <w:t xml:space="preserve"> </w:t>
      </w:r>
      <w:r w:rsidR="0092209F">
        <w:rPr>
          <w:rFonts w:hint="eastAsia"/>
          <w:lang w:val="en-US" w:eastAsia="ko-KR"/>
        </w:rPr>
        <w:t xml:space="preserve">although a separate DRX operation is allowed for the </w:t>
      </w:r>
      <w:r w:rsidR="0092209F">
        <w:rPr>
          <w:lang w:val="en-US" w:eastAsia="ko-KR"/>
        </w:rPr>
        <w:t>MeNB</w:t>
      </w:r>
      <w:r w:rsidR="0092209F">
        <w:rPr>
          <w:rFonts w:hint="eastAsia"/>
          <w:lang w:val="en-US" w:eastAsia="ko-KR"/>
        </w:rPr>
        <w:t xml:space="preserve"> and the </w:t>
      </w:r>
      <w:r w:rsidR="0092209F">
        <w:rPr>
          <w:lang w:val="en-US" w:eastAsia="ko-KR"/>
        </w:rPr>
        <w:t>SeNB</w:t>
      </w:r>
      <w:r w:rsidR="00000CDC">
        <w:rPr>
          <w:rFonts w:hint="eastAsia"/>
          <w:lang w:val="en-US" w:eastAsia="ko-KR"/>
        </w:rPr>
        <w:t xml:space="preserve">. </w:t>
      </w:r>
    </w:p>
    <w:p w:rsidR="00000CDC" w:rsidRPr="00CF5D4A" w:rsidRDefault="00D35571" w:rsidP="00E473A0">
      <w:pPr>
        <w:pStyle w:val="a7"/>
        <w:numPr>
          <w:ilvl w:val="0"/>
          <w:numId w:val="6"/>
        </w:numPr>
        <w:spacing w:after="480"/>
        <w:ind w:leftChars="0" w:left="1418" w:hanging="1276"/>
        <w:rPr>
          <w:b/>
          <w:lang w:val="en-US" w:eastAsia="ko-KR"/>
        </w:rPr>
      </w:pPr>
      <w:bookmarkStart w:id="0" w:name="_Ref370391726"/>
      <w:r w:rsidRPr="00CF5D4A">
        <w:rPr>
          <w:b/>
          <w:lang w:val="en-US" w:eastAsia="ko-KR"/>
        </w:rPr>
        <w:t>T</w:t>
      </w:r>
      <w:r w:rsidRPr="00CF5D4A">
        <w:rPr>
          <w:rFonts w:hint="eastAsia"/>
          <w:b/>
          <w:lang w:val="en-US" w:eastAsia="ko-KR"/>
        </w:rPr>
        <w:t xml:space="preserve">o support the activation/deactivation of the serving cells in the </w:t>
      </w:r>
      <w:r w:rsidRPr="00CF5D4A">
        <w:rPr>
          <w:b/>
          <w:lang w:val="en-US" w:eastAsia="ko-KR"/>
        </w:rPr>
        <w:t>SeNB</w:t>
      </w:r>
      <w:r w:rsidRPr="00CF5D4A">
        <w:rPr>
          <w:rFonts w:hint="eastAsia"/>
          <w:b/>
          <w:lang w:val="en-US" w:eastAsia="ko-KR"/>
        </w:rPr>
        <w:t>.</w:t>
      </w:r>
      <w:bookmarkEnd w:id="0"/>
    </w:p>
    <w:p w:rsidR="00957C70" w:rsidRPr="005A2D22" w:rsidRDefault="0028616A" w:rsidP="00447A34">
      <w:pPr>
        <w:rPr>
          <w:lang w:val="en-US" w:eastAsia="ko-KR"/>
        </w:rPr>
      </w:pPr>
      <w:r>
        <w:rPr>
          <w:rFonts w:hint="eastAsia"/>
          <w:lang w:val="en-US" w:eastAsia="ko-KR"/>
        </w:rPr>
        <w:t>With proposal 1</w:t>
      </w:r>
      <w:r w:rsidR="00957C70">
        <w:rPr>
          <w:rFonts w:hint="eastAsia"/>
          <w:lang w:val="en-US" w:eastAsia="ko-KR"/>
        </w:rPr>
        <w:t xml:space="preserve">, there can be a case that all serving cells in the </w:t>
      </w:r>
      <w:r w:rsidR="00957C70">
        <w:rPr>
          <w:lang w:val="en-US" w:eastAsia="ko-KR"/>
        </w:rPr>
        <w:t>SeNB</w:t>
      </w:r>
      <w:r w:rsidR="00957C70">
        <w:rPr>
          <w:rFonts w:hint="eastAsia"/>
          <w:lang w:val="en-US" w:eastAsia="ko-KR"/>
        </w:rPr>
        <w:t xml:space="preserve"> </w:t>
      </w:r>
      <w:r w:rsidR="00447A34">
        <w:rPr>
          <w:rFonts w:hint="eastAsia"/>
          <w:lang w:val="en-US" w:eastAsia="ko-KR"/>
        </w:rPr>
        <w:t>are deactivated. Then</w:t>
      </w:r>
      <w:r w:rsidR="00957C70">
        <w:rPr>
          <w:rFonts w:hint="eastAsia"/>
          <w:lang w:val="en-US" w:eastAsia="ko-KR"/>
        </w:rPr>
        <w:t xml:space="preserve">, the </w:t>
      </w:r>
      <w:r w:rsidR="00957C70">
        <w:rPr>
          <w:lang w:val="en-US" w:eastAsia="ko-KR"/>
        </w:rPr>
        <w:t>SeNB</w:t>
      </w:r>
      <w:r w:rsidR="00447A34">
        <w:rPr>
          <w:rFonts w:hint="eastAsia"/>
          <w:lang w:val="en-US" w:eastAsia="ko-KR"/>
        </w:rPr>
        <w:t xml:space="preserve"> can activate the serving cell in the </w:t>
      </w:r>
      <w:r w:rsidR="00447A34">
        <w:rPr>
          <w:lang w:val="en-US" w:eastAsia="ko-KR"/>
        </w:rPr>
        <w:t>SeNB</w:t>
      </w:r>
      <w:r w:rsidR="00447A34">
        <w:rPr>
          <w:rFonts w:hint="eastAsia"/>
          <w:lang w:val="en-US" w:eastAsia="ko-KR"/>
        </w:rPr>
        <w:t xml:space="preserve"> only by sending the Activation/Deactivation </w:t>
      </w:r>
      <w:r w:rsidR="00447A34">
        <w:rPr>
          <w:lang w:val="en-US" w:eastAsia="ko-KR"/>
        </w:rPr>
        <w:t>MAC</w:t>
      </w:r>
      <w:r w:rsidR="00447A34">
        <w:rPr>
          <w:rFonts w:hint="eastAsia"/>
          <w:lang w:val="en-US" w:eastAsia="ko-KR"/>
        </w:rPr>
        <w:t xml:space="preserve"> CE to the </w:t>
      </w:r>
      <w:r w:rsidR="00447A34">
        <w:rPr>
          <w:lang w:val="en-US" w:eastAsia="ko-KR"/>
        </w:rPr>
        <w:t>UE</w:t>
      </w:r>
      <w:r w:rsidR="00447A34">
        <w:rPr>
          <w:rFonts w:hint="eastAsia"/>
          <w:lang w:val="en-US" w:eastAsia="ko-KR"/>
        </w:rPr>
        <w:t xml:space="preserve"> </w:t>
      </w:r>
      <w:r w:rsidR="00A636A3">
        <w:rPr>
          <w:rFonts w:hint="eastAsia"/>
          <w:lang w:val="en-US" w:eastAsia="ko-KR"/>
        </w:rPr>
        <w:t>through</w:t>
      </w:r>
      <w:r w:rsidR="00447A34">
        <w:rPr>
          <w:rFonts w:hint="eastAsia"/>
          <w:lang w:val="en-US" w:eastAsia="ko-KR"/>
        </w:rPr>
        <w:t xml:space="preserve"> the </w:t>
      </w:r>
      <w:r w:rsidR="00447A34">
        <w:rPr>
          <w:lang w:val="en-US" w:eastAsia="ko-KR"/>
        </w:rPr>
        <w:t>MeNB</w:t>
      </w:r>
      <w:r w:rsidR="00447A34">
        <w:rPr>
          <w:rFonts w:hint="eastAsia"/>
          <w:lang w:val="en-US" w:eastAsia="ko-KR"/>
        </w:rPr>
        <w:t xml:space="preserve">. </w:t>
      </w:r>
      <w:r w:rsidR="00957C70">
        <w:rPr>
          <w:rFonts w:hint="eastAsia"/>
          <w:lang w:val="en-US" w:eastAsia="ko-KR"/>
        </w:rPr>
        <w:t xml:space="preserve">As we already </w:t>
      </w:r>
      <w:r w:rsidR="00447A34">
        <w:rPr>
          <w:rFonts w:hint="eastAsia"/>
          <w:lang w:val="en-US" w:eastAsia="ko-KR"/>
        </w:rPr>
        <w:t>mentioned</w:t>
      </w:r>
      <w:r w:rsidR="00957C70">
        <w:rPr>
          <w:rFonts w:hint="eastAsia"/>
          <w:lang w:val="en-US" w:eastAsia="ko-KR"/>
        </w:rPr>
        <w:t xml:space="preserve"> in </w:t>
      </w:r>
      <w:r w:rsidR="00E5284B">
        <w:rPr>
          <w:lang w:val="en-US" w:eastAsia="ko-KR"/>
        </w:rPr>
        <w:fldChar w:fldCharType="begin"/>
      </w:r>
      <w:r w:rsidR="00E5284B">
        <w:rPr>
          <w:lang w:val="en-US" w:eastAsia="ko-KR"/>
        </w:rPr>
        <w:instrText xml:space="preserve"> </w:instrText>
      </w:r>
      <w:r w:rsidR="00E5284B">
        <w:rPr>
          <w:rFonts w:hint="eastAsia"/>
          <w:lang w:val="en-US" w:eastAsia="ko-KR"/>
        </w:rPr>
        <w:instrText>REF _Ref371091043 \r \h</w:instrText>
      </w:r>
      <w:r w:rsidR="00E5284B">
        <w:rPr>
          <w:lang w:val="en-US" w:eastAsia="ko-KR"/>
        </w:rPr>
        <w:instrText xml:space="preserve"> </w:instrText>
      </w:r>
      <w:r w:rsidR="00E5284B">
        <w:rPr>
          <w:lang w:val="en-US" w:eastAsia="ko-KR"/>
        </w:rPr>
      </w:r>
      <w:r w:rsidR="00E5284B">
        <w:rPr>
          <w:lang w:val="en-US" w:eastAsia="ko-KR"/>
        </w:rPr>
        <w:fldChar w:fldCharType="separate"/>
      </w:r>
      <w:r w:rsidR="00E5284B">
        <w:rPr>
          <w:lang w:val="en-US" w:eastAsia="ko-KR"/>
        </w:rPr>
        <w:t>[2]</w:t>
      </w:r>
      <w:r w:rsidR="00E5284B">
        <w:rPr>
          <w:lang w:val="en-US" w:eastAsia="ko-KR"/>
        </w:rPr>
        <w:fldChar w:fldCharType="end"/>
      </w:r>
      <w:r w:rsidR="00A64BFC">
        <w:rPr>
          <w:rFonts w:hint="eastAsia"/>
          <w:lang w:val="en-US" w:eastAsia="ko-KR"/>
        </w:rPr>
        <w:t>, this will cause an</w:t>
      </w:r>
      <w:r w:rsidR="00A64BFC" w:rsidRPr="003C695D">
        <w:rPr>
          <w:lang w:val="en-US" w:eastAsia="ko-KR"/>
        </w:rPr>
        <w:t xml:space="preserve"> unsynchronized status between the SeNB and the UE for a while due to the backhaul delay over </w:t>
      </w:r>
      <w:proofErr w:type="spellStart"/>
      <w:r w:rsidR="00A64BFC" w:rsidRPr="003C695D">
        <w:rPr>
          <w:lang w:val="en-US" w:eastAsia="ko-KR"/>
        </w:rPr>
        <w:t>Xn</w:t>
      </w:r>
      <w:proofErr w:type="spellEnd"/>
      <w:r w:rsidR="00A64BFC">
        <w:rPr>
          <w:rFonts w:hint="eastAsia"/>
          <w:lang w:val="en-US" w:eastAsia="ko-KR"/>
        </w:rPr>
        <w:t xml:space="preserve">. </w:t>
      </w:r>
      <w:r w:rsidR="005A2D22" w:rsidRPr="003C695D">
        <w:rPr>
          <w:lang w:val="en-US" w:eastAsia="ko-KR"/>
        </w:rPr>
        <w:t xml:space="preserve">Therefore, it seems </w:t>
      </w:r>
      <w:r w:rsidR="005A2D22">
        <w:rPr>
          <w:rFonts w:hint="eastAsia"/>
          <w:lang w:val="en-US" w:eastAsia="ko-KR"/>
        </w:rPr>
        <w:t>necessary</w:t>
      </w:r>
      <w:r w:rsidR="005A2D22" w:rsidRPr="003C695D">
        <w:rPr>
          <w:lang w:val="en-US" w:eastAsia="ko-KR"/>
        </w:rPr>
        <w:t xml:space="preserve"> that at least one serving cell belonging to the SeNB is always activated.</w:t>
      </w:r>
      <w:r w:rsidR="00010CBF">
        <w:rPr>
          <w:rFonts w:hint="eastAsia"/>
          <w:lang w:val="en-US" w:eastAsia="ko-KR"/>
        </w:rPr>
        <w:t xml:space="preserve"> </w:t>
      </w:r>
      <w:r w:rsidR="004C1924">
        <w:rPr>
          <w:rFonts w:hint="eastAsia"/>
          <w:lang w:val="en-US" w:eastAsia="ko-KR"/>
        </w:rPr>
        <w:t xml:space="preserve">For this, one serving cell in the </w:t>
      </w:r>
      <w:r w:rsidR="004C1924">
        <w:rPr>
          <w:lang w:val="en-US" w:eastAsia="ko-KR"/>
        </w:rPr>
        <w:t>SeNB</w:t>
      </w:r>
      <w:r w:rsidR="004C1924">
        <w:rPr>
          <w:rFonts w:hint="eastAsia"/>
          <w:lang w:val="en-US" w:eastAsia="ko-KR"/>
        </w:rPr>
        <w:t xml:space="preserve"> can be a special cell, which is never deactivated.</w:t>
      </w:r>
    </w:p>
    <w:p w:rsidR="00FB4B27" w:rsidRPr="009B78D6" w:rsidRDefault="006106EE" w:rsidP="009B78D6">
      <w:pPr>
        <w:pStyle w:val="a7"/>
        <w:numPr>
          <w:ilvl w:val="0"/>
          <w:numId w:val="6"/>
        </w:numPr>
        <w:spacing w:after="480"/>
        <w:ind w:leftChars="0" w:left="1418" w:hanging="1276"/>
        <w:rPr>
          <w:b/>
          <w:lang w:val="en-US" w:eastAsia="ko-KR"/>
        </w:rPr>
      </w:pPr>
      <w:bookmarkStart w:id="1" w:name="_Ref370391733"/>
      <w:r w:rsidRPr="00CF5D4A">
        <w:rPr>
          <w:b/>
          <w:lang w:val="en-US" w:eastAsia="ko-KR"/>
        </w:rPr>
        <w:t>One SCell</w:t>
      </w:r>
      <w:r w:rsidR="00CA2F63">
        <w:rPr>
          <w:rFonts w:hint="eastAsia"/>
          <w:b/>
          <w:lang w:val="en-US" w:eastAsia="ko-KR"/>
        </w:rPr>
        <w:t xml:space="preserve"> </w:t>
      </w:r>
      <w:r w:rsidRPr="00CF5D4A">
        <w:rPr>
          <w:b/>
          <w:lang w:val="en-US" w:eastAsia="ko-KR"/>
        </w:rPr>
        <w:t>should be always activated in order to avoid the situation that all SCells in SeNB are deactivated</w:t>
      </w:r>
      <w:r w:rsidR="00C4267D">
        <w:rPr>
          <w:rFonts w:hint="eastAsia"/>
          <w:b/>
          <w:lang w:val="en-US" w:eastAsia="ko-KR"/>
        </w:rPr>
        <w:t xml:space="preserve">. </w:t>
      </w:r>
      <w:r w:rsidR="005F19A9">
        <w:rPr>
          <w:rFonts w:hint="eastAsia"/>
          <w:b/>
          <w:lang w:val="en-US" w:eastAsia="ko-KR"/>
        </w:rPr>
        <w:t>F</w:t>
      </w:r>
      <w:r w:rsidR="005F19A9">
        <w:rPr>
          <w:b/>
          <w:lang w:val="en-US" w:eastAsia="ko-KR"/>
        </w:rPr>
        <w:t>o</w:t>
      </w:r>
      <w:r w:rsidR="005F19A9">
        <w:rPr>
          <w:rFonts w:hint="eastAsia"/>
          <w:b/>
          <w:lang w:val="en-US" w:eastAsia="ko-KR"/>
        </w:rPr>
        <w:t>r this, one</w:t>
      </w:r>
      <w:r w:rsidR="00C4267D">
        <w:rPr>
          <w:rFonts w:hint="eastAsia"/>
          <w:b/>
          <w:lang w:val="en-US" w:eastAsia="ko-KR"/>
        </w:rPr>
        <w:t xml:space="preserve"> SCell</w:t>
      </w:r>
      <w:r w:rsidR="005F19A9">
        <w:rPr>
          <w:rFonts w:hint="eastAsia"/>
          <w:b/>
          <w:lang w:val="en-US" w:eastAsia="ko-KR"/>
        </w:rPr>
        <w:t xml:space="preserve"> in the </w:t>
      </w:r>
      <w:r w:rsidR="005F19A9">
        <w:rPr>
          <w:b/>
          <w:lang w:val="en-US" w:eastAsia="ko-KR"/>
        </w:rPr>
        <w:t>SeNB</w:t>
      </w:r>
      <w:r w:rsidR="00C4267D">
        <w:rPr>
          <w:rFonts w:hint="eastAsia"/>
          <w:b/>
          <w:lang w:val="en-US" w:eastAsia="ko-KR"/>
        </w:rPr>
        <w:t xml:space="preserve"> can be </w:t>
      </w:r>
      <w:r w:rsidR="003157C5">
        <w:rPr>
          <w:rFonts w:hint="eastAsia"/>
          <w:b/>
          <w:lang w:val="en-US" w:eastAsia="ko-KR"/>
        </w:rPr>
        <w:t xml:space="preserve">considered as </w:t>
      </w:r>
      <w:r w:rsidR="00C4267D">
        <w:rPr>
          <w:rFonts w:hint="eastAsia"/>
          <w:b/>
          <w:lang w:val="en-US" w:eastAsia="ko-KR"/>
        </w:rPr>
        <w:t>a</w:t>
      </w:r>
      <w:r w:rsidR="003157C5">
        <w:rPr>
          <w:rFonts w:hint="eastAsia"/>
          <w:b/>
          <w:lang w:val="en-US" w:eastAsia="ko-KR"/>
        </w:rPr>
        <w:t>n</w:t>
      </w:r>
      <w:r w:rsidR="00C4267D">
        <w:rPr>
          <w:rFonts w:hint="eastAsia"/>
          <w:b/>
          <w:lang w:val="en-US" w:eastAsia="ko-KR"/>
        </w:rPr>
        <w:t xml:space="preserve"> </w:t>
      </w:r>
      <w:r w:rsidR="00C4267D">
        <w:rPr>
          <w:b/>
          <w:lang w:val="en-US" w:eastAsia="ko-KR"/>
        </w:rPr>
        <w:t>sSCell</w:t>
      </w:r>
      <w:r w:rsidR="00C4267D">
        <w:rPr>
          <w:rFonts w:hint="eastAsia"/>
          <w:b/>
          <w:lang w:val="en-US" w:eastAsia="ko-KR"/>
        </w:rPr>
        <w:t xml:space="preserve"> (</w:t>
      </w:r>
      <w:r w:rsidR="00F533B5">
        <w:rPr>
          <w:rFonts w:hint="eastAsia"/>
          <w:b/>
          <w:lang w:val="en-US" w:eastAsia="ko-KR"/>
        </w:rPr>
        <w:t>s</w:t>
      </w:r>
      <w:r w:rsidR="00C4267D">
        <w:rPr>
          <w:rFonts w:hint="eastAsia"/>
          <w:b/>
          <w:lang w:val="en-US" w:eastAsia="ko-KR"/>
        </w:rPr>
        <w:t>pecial SCell)</w:t>
      </w:r>
      <w:r w:rsidR="003157C5">
        <w:rPr>
          <w:rFonts w:hint="eastAsia"/>
          <w:b/>
          <w:lang w:val="en-US" w:eastAsia="ko-KR"/>
        </w:rPr>
        <w:t>.</w:t>
      </w:r>
      <w:bookmarkEnd w:id="1"/>
    </w:p>
    <w:p w:rsidR="00FB4B27" w:rsidRPr="00693B85" w:rsidRDefault="00FB4B27" w:rsidP="00FB4B27">
      <w:pPr>
        <w:pStyle w:val="1"/>
      </w:pPr>
      <w:r w:rsidRPr="00693B85">
        <w:rPr>
          <w:rFonts w:hint="eastAsia"/>
        </w:rPr>
        <w:t>Conclusions</w:t>
      </w:r>
    </w:p>
    <w:p w:rsidR="00FB4B27" w:rsidRDefault="00611754" w:rsidP="00FB4B27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A564F7">
        <w:rPr>
          <w:rFonts w:hint="eastAsia"/>
          <w:lang w:val="en-US" w:eastAsia="ko-KR"/>
        </w:rPr>
        <w:t xml:space="preserve">we re-considered the benefit of activation/deactivation functionality. </w:t>
      </w:r>
      <w:r w:rsidR="00F138F1">
        <w:rPr>
          <w:rFonts w:hint="eastAsia"/>
          <w:lang w:val="en-US" w:eastAsia="ko-KR"/>
        </w:rPr>
        <w:t>A</w:t>
      </w:r>
      <w:r w:rsidR="00F138F1">
        <w:rPr>
          <w:lang w:val="en-US" w:eastAsia="ko-KR"/>
        </w:rPr>
        <w:t>l</w:t>
      </w:r>
      <w:r w:rsidR="00F138F1">
        <w:rPr>
          <w:rFonts w:hint="eastAsia"/>
          <w:lang w:val="en-US" w:eastAsia="ko-KR"/>
        </w:rPr>
        <w:t xml:space="preserve">though the DRX operation is per </w:t>
      </w:r>
      <w:r w:rsidR="00F138F1">
        <w:rPr>
          <w:lang w:val="en-US" w:eastAsia="ko-KR"/>
        </w:rPr>
        <w:t>eNB</w:t>
      </w:r>
      <w:r w:rsidR="00F138F1">
        <w:rPr>
          <w:rFonts w:hint="eastAsia"/>
          <w:lang w:val="en-US" w:eastAsia="ko-KR"/>
        </w:rPr>
        <w:t xml:space="preserve">, it seems to be beneficial to support activation/deactivation for the </w:t>
      </w:r>
      <w:r w:rsidR="00F138F1">
        <w:rPr>
          <w:lang w:val="en-US" w:eastAsia="ko-KR"/>
        </w:rPr>
        <w:t>SeNB</w:t>
      </w:r>
      <w:r w:rsidR="00F138F1">
        <w:rPr>
          <w:rFonts w:hint="eastAsia"/>
          <w:lang w:val="en-US" w:eastAsia="ko-KR"/>
        </w:rPr>
        <w:t xml:space="preserve"> because the </w:t>
      </w:r>
      <w:r w:rsidR="00F138F1">
        <w:rPr>
          <w:lang w:val="en-US" w:eastAsia="ko-KR"/>
        </w:rPr>
        <w:t>SeNB</w:t>
      </w:r>
      <w:r w:rsidR="00F138F1">
        <w:rPr>
          <w:rFonts w:hint="eastAsia"/>
          <w:lang w:val="en-US" w:eastAsia="ko-KR"/>
        </w:rPr>
        <w:t xml:space="preserve"> may have multiple serving cells. Thus, we </w:t>
      </w:r>
      <w:r w:rsidR="00FB4B27">
        <w:rPr>
          <w:lang w:val="en-US" w:eastAsia="ko-KR"/>
        </w:rPr>
        <w:t>proposed the followings.</w:t>
      </w:r>
    </w:p>
    <w:p w:rsidR="00DC2604" w:rsidRDefault="00FB4B27" w:rsidP="00FB4B27">
      <w:pPr>
        <w:tabs>
          <w:tab w:val="left" w:pos="340"/>
        </w:tabs>
        <w:spacing w:before="240"/>
        <w:ind w:left="1560" w:hangingChars="795" w:hanging="1560"/>
        <w:rPr>
          <w:b/>
          <w:lang w:val="en-US" w:eastAsia="ko-KR"/>
        </w:rPr>
      </w:pPr>
      <w:r w:rsidRPr="002A3871">
        <w:rPr>
          <w:b/>
          <w:lang w:val="en-US" w:eastAsia="ko-KR"/>
        </w:rPr>
        <w:fldChar w:fldCharType="begin"/>
      </w:r>
      <w:r w:rsidRPr="002A3871">
        <w:rPr>
          <w:b/>
          <w:lang w:val="en-US" w:eastAsia="ko-KR"/>
        </w:rPr>
        <w:instrText xml:space="preserve"> </w:instrText>
      </w:r>
      <w:r w:rsidRPr="002A3871">
        <w:rPr>
          <w:rFonts w:hint="eastAsia"/>
          <w:b/>
          <w:lang w:val="en-US" w:eastAsia="ko-KR"/>
        </w:rPr>
        <w:instrText>REF _Ref367892168 \r \h</w:instrText>
      </w:r>
      <w:r w:rsidRPr="002A3871">
        <w:rPr>
          <w:b/>
          <w:lang w:val="en-US" w:eastAsia="ko-KR"/>
        </w:rPr>
        <w:instrText xml:space="preserve"> </w:instrText>
      </w:r>
      <w:r>
        <w:rPr>
          <w:b/>
          <w:lang w:val="en-US" w:eastAsia="ko-KR"/>
        </w:rPr>
        <w:instrText xml:space="preserve"> \* MERGEFORMAT </w:instrText>
      </w:r>
      <w:r w:rsidRPr="002A3871">
        <w:rPr>
          <w:b/>
          <w:lang w:val="en-US" w:eastAsia="ko-KR"/>
        </w:rPr>
      </w:r>
      <w:r w:rsidRPr="002A3871">
        <w:rPr>
          <w:b/>
          <w:lang w:val="en-US" w:eastAsia="ko-KR"/>
        </w:rPr>
        <w:fldChar w:fldCharType="separate"/>
      </w:r>
      <w:proofErr w:type="gramStart"/>
      <w:r w:rsidRPr="002A3871">
        <w:rPr>
          <w:b/>
          <w:lang w:val="en-US" w:eastAsia="ko-KR"/>
        </w:rPr>
        <w:t>Proposal 1</w:t>
      </w:r>
      <w:r w:rsidRPr="002A3871">
        <w:rPr>
          <w:b/>
          <w:lang w:val="en-US" w:eastAsia="ko-KR"/>
        </w:rPr>
        <w:fldChar w:fldCharType="end"/>
      </w:r>
      <w:r w:rsidRPr="002A3871">
        <w:rPr>
          <w:rFonts w:hint="eastAsia"/>
          <w:b/>
          <w:lang w:val="en-US" w:eastAsia="ko-KR"/>
        </w:rPr>
        <w:t>.</w:t>
      </w:r>
      <w:proofErr w:type="gramEnd"/>
      <w:r w:rsidRPr="002A3871">
        <w:rPr>
          <w:rFonts w:hint="eastAsia"/>
          <w:b/>
          <w:lang w:val="en-US" w:eastAsia="ko-KR"/>
        </w:rPr>
        <w:t xml:space="preserve"> </w:t>
      </w:r>
      <w:r>
        <w:rPr>
          <w:rFonts w:hint="eastAsia"/>
          <w:b/>
          <w:lang w:val="en-US" w:eastAsia="ko-KR"/>
        </w:rPr>
        <w:tab/>
      </w:r>
      <w:r w:rsidR="00DC2604">
        <w:rPr>
          <w:b/>
          <w:lang w:val="en-US" w:eastAsia="ko-KR"/>
        </w:rPr>
        <w:fldChar w:fldCharType="begin"/>
      </w:r>
      <w:r w:rsidR="00DC2604">
        <w:rPr>
          <w:b/>
          <w:lang w:val="en-US" w:eastAsia="ko-KR"/>
        </w:rPr>
        <w:instrText xml:space="preserve"> </w:instrText>
      </w:r>
      <w:r w:rsidR="00DC2604">
        <w:rPr>
          <w:rFonts w:hint="eastAsia"/>
          <w:b/>
          <w:lang w:val="en-US" w:eastAsia="ko-KR"/>
        </w:rPr>
        <w:instrText>REF _Ref370391726 \h</w:instrText>
      </w:r>
      <w:r w:rsidR="00DC2604">
        <w:rPr>
          <w:b/>
          <w:lang w:val="en-US" w:eastAsia="ko-KR"/>
        </w:rPr>
        <w:instrText xml:space="preserve"> </w:instrText>
      </w:r>
      <w:r w:rsidR="00DC2604">
        <w:rPr>
          <w:b/>
          <w:lang w:val="en-US" w:eastAsia="ko-KR"/>
        </w:rPr>
      </w:r>
      <w:r w:rsidR="00DC2604">
        <w:rPr>
          <w:b/>
          <w:lang w:val="en-US" w:eastAsia="ko-KR"/>
        </w:rPr>
        <w:fldChar w:fldCharType="separate"/>
      </w:r>
      <w:proofErr w:type="gramStart"/>
      <w:r w:rsidR="00DC2604" w:rsidRPr="00CF5D4A">
        <w:rPr>
          <w:b/>
          <w:lang w:val="en-US" w:eastAsia="ko-KR"/>
        </w:rPr>
        <w:t>T</w:t>
      </w:r>
      <w:r w:rsidR="00DC2604" w:rsidRPr="00CF5D4A">
        <w:rPr>
          <w:rFonts w:hint="eastAsia"/>
          <w:b/>
          <w:lang w:val="en-US" w:eastAsia="ko-KR"/>
        </w:rPr>
        <w:t xml:space="preserve">o support the activation/deactivation of the serving cells in the </w:t>
      </w:r>
      <w:r w:rsidR="00DC2604" w:rsidRPr="00CF5D4A">
        <w:rPr>
          <w:b/>
          <w:lang w:val="en-US" w:eastAsia="ko-KR"/>
        </w:rPr>
        <w:t>SeNB</w:t>
      </w:r>
      <w:r w:rsidR="00DC2604" w:rsidRPr="00CF5D4A">
        <w:rPr>
          <w:rFonts w:hint="eastAsia"/>
          <w:b/>
          <w:lang w:val="en-US" w:eastAsia="ko-KR"/>
        </w:rPr>
        <w:t>.</w:t>
      </w:r>
      <w:proofErr w:type="gramEnd"/>
      <w:r w:rsidR="00DC2604">
        <w:rPr>
          <w:b/>
          <w:lang w:val="en-US" w:eastAsia="ko-KR"/>
        </w:rPr>
        <w:fldChar w:fldCharType="end"/>
      </w:r>
    </w:p>
    <w:p w:rsidR="00FB4B27" w:rsidRPr="002C586B" w:rsidRDefault="00DC2604" w:rsidP="00FB4B27">
      <w:pPr>
        <w:tabs>
          <w:tab w:val="left" w:pos="340"/>
        </w:tabs>
        <w:spacing w:before="240"/>
        <w:ind w:left="1560" w:hangingChars="795" w:hanging="1560"/>
        <w:rPr>
          <w:b/>
          <w:lang w:val="en-US" w:eastAsia="ko-KR"/>
        </w:rPr>
      </w:pPr>
      <w:r>
        <w:rPr>
          <w:b/>
          <w:lang w:val="en-US" w:eastAsia="ko-KR"/>
        </w:rPr>
        <w:fldChar w:fldCharType="begin"/>
      </w:r>
      <w:r>
        <w:rPr>
          <w:b/>
          <w:lang w:val="en-US" w:eastAsia="ko-KR"/>
        </w:rPr>
        <w:instrText xml:space="preserve"> REF _Ref370391733 \r \h </w:instrText>
      </w:r>
      <w:r>
        <w:rPr>
          <w:b/>
          <w:lang w:val="en-US" w:eastAsia="ko-KR"/>
        </w:rPr>
      </w:r>
      <w:r>
        <w:rPr>
          <w:b/>
          <w:lang w:val="en-US" w:eastAsia="ko-KR"/>
        </w:rPr>
        <w:fldChar w:fldCharType="separate"/>
      </w:r>
      <w:proofErr w:type="gramStart"/>
      <w:r>
        <w:rPr>
          <w:b/>
          <w:lang w:val="en-US" w:eastAsia="ko-KR"/>
        </w:rPr>
        <w:t>Proposal 2</w:t>
      </w:r>
      <w:r>
        <w:rPr>
          <w:b/>
          <w:lang w:val="en-US" w:eastAsia="ko-KR"/>
        </w:rPr>
        <w:fldChar w:fldCharType="end"/>
      </w:r>
      <w:r w:rsidRPr="002A3871">
        <w:rPr>
          <w:rFonts w:hint="eastAsia"/>
          <w:b/>
          <w:lang w:val="en-US" w:eastAsia="ko-KR"/>
        </w:rPr>
        <w:t>.</w:t>
      </w:r>
      <w:proofErr w:type="gramEnd"/>
      <w:r w:rsidRPr="002A3871">
        <w:rPr>
          <w:rFonts w:hint="eastAsia"/>
          <w:b/>
          <w:lang w:val="en-US" w:eastAsia="ko-KR"/>
        </w:rPr>
        <w:t xml:space="preserve"> </w:t>
      </w:r>
      <w:r>
        <w:rPr>
          <w:rFonts w:hint="eastAsia"/>
          <w:b/>
          <w:lang w:val="en-US" w:eastAsia="ko-KR"/>
        </w:rPr>
        <w:tab/>
      </w:r>
      <w:r>
        <w:rPr>
          <w:b/>
          <w:lang w:val="en-US" w:eastAsia="ko-KR"/>
        </w:rPr>
        <w:fldChar w:fldCharType="begin"/>
      </w:r>
      <w:r>
        <w:rPr>
          <w:b/>
          <w:lang w:val="en-US" w:eastAsia="ko-KR"/>
        </w:rPr>
        <w:instrText xml:space="preserve"> REF _Ref370391733 \h </w:instrText>
      </w:r>
      <w:r>
        <w:rPr>
          <w:b/>
          <w:lang w:val="en-US" w:eastAsia="ko-KR"/>
        </w:rPr>
      </w:r>
      <w:r>
        <w:rPr>
          <w:b/>
          <w:lang w:val="en-US" w:eastAsia="ko-KR"/>
        </w:rPr>
        <w:fldChar w:fldCharType="separate"/>
      </w:r>
      <w:r w:rsidR="00E427EE" w:rsidRPr="00CF5D4A">
        <w:rPr>
          <w:b/>
          <w:lang w:val="en-US" w:eastAsia="ko-KR"/>
        </w:rPr>
        <w:t>One SCell</w:t>
      </w:r>
      <w:r w:rsidR="00E427EE">
        <w:rPr>
          <w:rFonts w:hint="eastAsia"/>
          <w:b/>
          <w:lang w:val="en-US" w:eastAsia="ko-KR"/>
        </w:rPr>
        <w:t xml:space="preserve"> </w:t>
      </w:r>
      <w:r w:rsidR="00E427EE" w:rsidRPr="00CF5D4A">
        <w:rPr>
          <w:b/>
          <w:lang w:val="en-US" w:eastAsia="ko-KR"/>
        </w:rPr>
        <w:t>should be always activated in order to avoid the situation that all SCells in SeNB are deactivated</w:t>
      </w:r>
      <w:r w:rsidR="00E427EE">
        <w:rPr>
          <w:rFonts w:hint="eastAsia"/>
          <w:b/>
          <w:lang w:val="en-US" w:eastAsia="ko-KR"/>
        </w:rPr>
        <w:t>. F</w:t>
      </w:r>
      <w:r w:rsidR="00E427EE">
        <w:rPr>
          <w:b/>
          <w:lang w:val="en-US" w:eastAsia="ko-KR"/>
        </w:rPr>
        <w:t>o</w:t>
      </w:r>
      <w:r w:rsidR="00E427EE">
        <w:rPr>
          <w:rFonts w:hint="eastAsia"/>
          <w:b/>
          <w:lang w:val="en-US" w:eastAsia="ko-KR"/>
        </w:rPr>
        <w:t xml:space="preserve">r this, one SCell in the </w:t>
      </w:r>
      <w:r w:rsidR="00E427EE">
        <w:rPr>
          <w:b/>
          <w:lang w:val="en-US" w:eastAsia="ko-KR"/>
        </w:rPr>
        <w:t>SeNB</w:t>
      </w:r>
      <w:r w:rsidR="00E427EE">
        <w:rPr>
          <w:rFonts w:hint="eastAsia"/>
          <w:b/>
          <w:lang w:val="en-US" w:eastAsia="ko-KR"/>
        </w:rPr>
        <w:t xml:space="preserve"> can be considered as an </w:t>
      </w:r>
      <w:r w:rsidR="00E427EE">
        <w:rPr>
          <w:b/>
          <w:lang w:val="en-US" w:eastAsia="ko-KR"/>
        </w:rPr>
        <w:t>sSCell</w:t>
      </w:r>
      <w:r w:rsidR="00E427EE">
        <w:rPr>
          <w:rFonts w:hint="eastAsia"/>
          <w:b/>
          <w:lang w:val="en-US" w:eastAsia="ko-KR"/>
        </w:rPr>
        <w:t xml:space="preserve"> (special SCell).</w:t>
      </w:r>
      <w:r>
        <w:rPr>
          <w:b/>
          <w:lang w:val="en-US" w:eastAsia="ko-KR"/>
        </w:rPr>
        <w:fldChar w:fldCharType="end"/>
      </w:r>
    </w:p>
    <w:p w:rsidR="00FB4B27" w:rsidRDefault="00FB4B27" w:rsidP="00FB4B27">
      <w:pPr>
        <w:pStyle w:val="1"/>
      </w:pPr>
      <w:r>
        <w:rPr>
          <w:rFonts w:hint="eastAsia"/>
        </w:rPr>
        <w:lastRenderedPageBreak/>
        <w:t>References</w:t>
      </w:r>
    </w:p>
    <w:p w:rsidR="00FB4B27" w:rsidRDefault="002455F0" w:rsidP="002455F0">
      <w:pPr>
        <w:numPr>
          <w:ilvl w:val="0"/>
          <w:numId w:val="2"/>
        </w:numPr>
        <w:ind w:left="426" w:hanging="142"/>
        <w:rPr>
          <w:lang w:eastAsia="ko-KR"/>
        </w:rPr>
      </w:pPr>
      <w:hyperlink r:id="rId9" w:history="1">
        <w:bookmarkStart w:id="2" w:name="_Ref371090989"/>
        <w:r w:rsidRPr="002455F0">
          <w:rPr>
            <w:rStyle w:val="a5"/>
          </w:rPr>
          <w:t>RAN2-83bis Chairman Notes</w:t>
        </w:r>
        <w:bookmarkEnd w:id="2"/>
      </w:hyperlink>
    </w:p>
    <w:bookmarkStart w:id="3" w:name="_Ref371091043"/>
    <w:p w:rsidR="00957C70" w:rsidRDefault="007447B9" w:rsidP="00957C70">
      <w:pPr>
        <w:numPr>
          <w:ilvl w:val="0"/>
          <w:numId w:val="2"/>
        </w:numPr>
        <w:ind w:left="426" w:hanging="142"/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HYPERLINK "http://webstats.3gpp.org/ftp/tsg_ran/WG2_RL2/TSGR2_83bis/Docs/R2-133273.zip"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957C70" w:rsidRPr="007447B9">
        <w:rPr>
          <w:rStyle w:val="a5"/>
          <w:lang w:eastAsia="ko-KR"/>
        </w:rPr>
        <w:t>R2-133273</w:t>
      </w:r>
      <w:r>
        <w:rPr>
          <w:lang w:eastAsia="ko-KR"/>
        </w:rPr>
        <w:fldChar w:fldCharType="end"/>
      </w:r>
      <w:bookmarkStart w:id="4" w:name="_GoBack"/>
      <w:bookmarkEnd w:id="4"/>
      <w:r w:rsidR="00957C70">
        <w:rPr>
          <w:rFonts w:hint="eastAsia"/>
          <w:lang w:eastAsia="ko-KR"/>
        </w:rPr>
        <w:t>, Small Cell Activation and Deactivation, LG Electronics</w:t>
      </w:r>
      <w:bookmarkEnd w:id="3"/>
    </w:p>
    <w:p w:rsidR="00FB4B27" w:rsidRPr="00E91F9B" w:rsidRDefault="00FB4B27" w:rsidP="00FB4B27"/>
    <w:p w:rsidR="0049048F" w:rsidRDefault="0049048F"/>
    <w:sectPr w:rsidR="0049048F" w:rsidSect="00E91F9B">
      <w:headerReference w:type="default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CFB" w:rsidRDefault="00AE1CFB">
      <w:pPr>
        <w:spacing w:after="0"/>
      </w:pPr>
      <w:r>
        <w:separator/>
      </w:r>
    </w:p>
  </w:endnote>
  <w:endnote w:type="continuationSeparator" w:id="0">
    <w:p w:rsidR="00AE1CFB" w:rsidRDefault="00AE1C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C00" w:rsidRDefault="008E3BE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CFB" w:rsidRDefault="00AE1CFB">
      <w:pPr>
        <w:spacing w:after="0"/>
      </w:pPr>
      <w:r>
        <w:separator/>
      </w:r>
    </w:p>
  </w:footnote>
  <w:footnote w:type="continuationSeparator" w:id="0">
    <w:p w:rsidR="00AE1CFB" w:rsidRDefault="00AE1CF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C00" w:rsidRDefault="008E3BE0">
    <w:pPr>
      <w:pStyle w:val="a3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7447B9">
      <w:t>2</w:t>
    </w:r>
    <w:r>
      <w:fldChar w:fldCharType="end"/>
    </w:r>
  </w:p>
  <w:p w:rsidR="00390C00" w:rsidRDefault="00AE1C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076F7A"/>
    <w:multiLevelType w:val="multilevel"/>
    <w:tmpl w:val="A4FCDB66"/>
    <w:lvl w:ilvl="0">
      <w:start w:val="1"/>
      <w:numFmt w:val="decimal"/>
      <w:pStyle w:val="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2C2012AD"/>
    <w:multiLevelType w:val="hybridMultilevel"/>
    <w:tmpl w:val="64022494"/>
    <w:lvl w:ilvl="0" w:tplc="48DC6D34">
      <w:start w:val="3"/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2E6D3D24"/>
    <w:multiLevelType w:val="hybridMultilevel"/>
    <w:tmpl w:val="82266538"/>
    <w:lvl w:ilvl="0" w:tplc="4FD401D4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4F2695F"/>
    <w:multiLevelType w:val="hybridMultilevel"/>
    <w:tmpl w:val="B582F218"/>
    <w:lvl w:ilvl="0" w:tplc="A962AB1A">
      <w:start w:val="1"/>
      <w:numFmt w:val="decimal"/>
      <w:lvlText w:val="Proposal %1."/>
      <w:lvlJc w:val="left"/>
      <w:pPr>
        <w:ind w:left="800" w:hanging="400"/>
      </w:pPr>
      <w:rPr>
        <w:rFonts w:hint="eastAsia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694E239D"/>
    <w:multiLevelType w:val="hybridMultilevel"/>
    <w:tmpl w:val="E7DA1EF8"/>
    <w:lvl w:ilvl="0" w:tplc="A962AB1A">
      <w:start w:val="1"/>
      <w:numFmt w:val="decimal"/>
      <w:lvlText w:val="Proposal %1."/>
      <w:lvlJc w:val="left"/>
      <w:pPr>
        <w:ind w:left="800" w:hanging="400"/>
      </w:pPr>
      <w:rPr>
        <w:rFonts w:hint="eastAsia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7D9D482F"/>
    <w:multiLevelType w:val="hybridMultilevel"/>
    <w:tmpl w:val="3D7050D0"/>
    <w:lvl w:ilvl="0" w:tplc="AF365F70">
      <w:start w:val="1"/>
      <w:numFmt w:val="decimal"/>
      <w:lvlText w:val="[%1]"/>
      <w:lvlJc w:val="right"/>
      <w:pPr>
        <w:ind w:left="2359" w:hanging="40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B27"/>
    <w:rsid w:val="00000CDC"/>
    <w:rsid w:val="00010CBF"/>
    <w:rsid w:val="0001528F"/>
    <w:rsid w:val="000C33F2"/>
    <w:rsid w:val="00160578"/>
    <w:rsid w:val="001B62F9"/>
    <w:rsid w:val="002455F0"/>
    <w:rsid w:val="00261A74"/>
    <w:rsid w:val="0028616A"/>
    <w:rsid w:val="00305E28"/>
    <w:rsid w:val="003157C5"/>
    <w:rsid w:val="003C399F"/>
    <w:rsid w:val="0041572E"/>
    <w:rsid w:val="004365B8"/>
    <w:rsid w:val="00447A34"/>
    <w:rsid w:val="00450E17"/>
    <w:rsid w:val="0049048F"/>
    <w:rsid w:val="00491D4C"/>
    <w:rsid w:val="00497348"/>
    <w:rsid w:val="004A32F7"/>
    <w:rsid w:val="004C1924"/>
    <w:rsid w:val="0050312A"/>
    <w:rsid w:val="005546D4"/>
    <w:rsid w:val="00555DB8"/>
    <w:rsid w:val="005650FD"/>
    <w:rsid w:val="00576FEB"/>
    <w:rsid w:val="005A2D22"/>
    <w:rsid w:val="005F19A9"/>
    <w:rsid w:val="006106EE"/>
    <w:rsid w:val="00611754"/>
    <w:rsid w:val="007447B9"/>
    <w:rsid w:val="007550E9"/>
    <w:rsid w:val="00767DA9"/>
    <w:rsid w:val="008E3BE0"/>
    <w:rsid w:val="0090593E"/>
    <w:rsid w:val="0092209F"/>
    <w:rsid w:val="00957C70"/>
    <w:rsid w:val="009903A2"/>
    <w:rsid w:val="009B2812"/>
    <w:rsid w:val="009B78D6"/>
    <w:rsid w:val="009C0A09"/>
    <w:rsid w:val="009D1E17"/>
    <w:rsid w:val="00A564F7"/>
    <w:rsid w:val="00A636A3"/>
    <w:rsid w:val="00A64BFC"/>
    <w:rsid w:val="00A655D9"/>
    <w:rsid w:val="00AE1CFB"/>
    <w:rsid w:val="00B27616"/>
    <w:rsid w:val="00B54080"/>
    <w:rsid w:val="00B56FEE"/>
    <w:rsid w:val="00B848C3"/>
    <w:rsid w:val="00BC128B"/>
    <w:rsid w:val="00C01C97"/>
    <w:rsid w:val="00C32710"/>
    <w:rsid w:val="00C4267D"/>
    <w:rsid w:val="00C51A0E"/>
    <w:rsid w:val="00C71E5F"/>
    <w:rsid w:val="00C73204"/>
    <w:rsid w:val="00CA2F63"/>
    <w:rsid w:val="00CB452E"/>
    <w:rsid w:val="00CC1FA2"/>
    <w:rsid w:val="00CC69BC"/>
    <w:rsid w:val="00CF5D4A"/>
    <w:rsid w:val="00D0045C"/>
    <w:rsid w:val="00D35571"/>
    <w:rsid w:val="00D701D4"/>
    <w:rsid w:val="00D72D6A"/>
    <w:rsid w:val="00D7669B"/>
    <w:rsid w:val="00DC2604"/>
    <w:rsid w:val="00DC7137"/>
    <w:rsid w:val="00DE1A0F"/>
    <w:rsid w:val="00DF6347"/>
    <w:rsid w:val="00E1334A"/>
    <w:rsid w:val="00E320A2"/>
    <w:rsid w:val="00E427EE"/>
    <w:rsid w:val="00E473A0"/>
    <w:rsid w:val="00E5284B"/>
    <w:rsid w:val="00E60DCB"/>
    <w:rsid w:val="00EB0DFF"/>
    <w:rsid w:val="00ED2817"/>
    <w:rsid w:val="00EE25B0"/>
    <w:rsid w:val="00F138F1"/>
    <w:rsid w:val="00F533B5"/>
    <w:rsid w:val="00FB4B27"/>
    <w:rsid w:val="00FB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B27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FB4B2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400" w:after="180" w:line="240" w:lineRule="auto"/>
      <w:ind w:left="2052" w:hangingChars="570" w:hanging="2052"/>
      <w:jc w:val="left"/>
      <w:textAlignment w:val="baseline"/>
      <w:outlineLvl w:val="0"/>
    </w:pPr>
    <w:rPr>
      <w:rFonts w:ascii="Arial" w:eastAsia="바탕" w:hAnsi="Arial" w:cs="Arial"/>
      <w:kern w:val="0"/>
      <w:sz w:val="36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FB4B27"/>
    <w:rPr>
      <w:rFonts w:ascii="Arial" w:eastAsia="바탕" w:hAnsi="Arial" w:cs="Arial"/>
      <w:kern w:val="0"/>
      <w:sz w:val="36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FB4B27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바탕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FB4B27"/>
    <w:rPr>
      <w:rFonts w:ascii="Arial" w:eastAsia="바탕" w:hAnsi="Arial" w:cs="Times New Roman"/>
      <w:b/>
      <w:noProof/>
      <w:kern w:val="0"/>
      <w:sz w:val="18"/>
      <w:szCs w:val="20"/>
      <w:lang w:val="en-GB" w:eastAsia="en-US"/>
    </w:rPr>
  </w:style>
  <w:style w:type="paragraph" w:styleId="a4">
    <w:name w:val="footer"/>
    <w:basedOn w:val="a3"/>
    <w:link w:val="Char0"/>
    <w:rsid w:val="00FB4B27"/>
    <w:pPr>
      <w:jc w:val="center"/>
    </w:pPr>
    <w:rPr>
      <w:i/>
    </w:rPr>
  </w:style>
  <w:style w:type="character" w:customStyle="1" w:styleId="Char0">
    <w:name w:val="바닥글 Char"/>
    <w:basedOn w:val="a0"/>
    <w:link w:val="a4"/>
    <w:rsid w:val="00FB4B27"/>
    <w:rPr>
      <w:rFonts w:ascii="Arial" w:eastAsia="바탕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rsid w:val="00FB4B27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styleId="a5">
    <w:name w:val="Hyperlink"/>
    <w:uiPriority w:val="99"/>
    <w:unhideWhenUsed/>
    <w:rsid w:val="00FB4B27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FB4B2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B4B27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B1">
    <w:name w:val="B1"/>
    <w:basedOn w:val="a6"/>
    <w:link w:val="B1Char1"/>
    <w:rsid w:val="00FB4B27"/>
    <w:pPr>
      <w:ind w:leftChars="0" w:left="568" w:firstLineChars="0" w:hanging="284"/>
      <w:contextualSpacing w:val="0"/>
    </w:pPr>
    <w:rPr>
      <w:rFonts w:eastAsia="맑은 고딕"/>
      <w:lang w:eastAsia="ja-JP"/>
    </w:rPr>
  </w:style>
  <w:style w:type="character" w:customStyle="1" w:styleId="B1Char1">
    <w:name w:val="B1 Char1"/>
    <w:link w:val="B1"/>
    <w:rsid w:val="00FB4B27"/>
    <w:rPr>
      <w:rFonts w:ascii="Times New Roman" w:eastAsia="맑은 고딕" w:hAnsi="Times New Roman" w:cs="Times New Roman"/>
      <w:kern w:val="0"/>
      <w:szCs w:val="20"/>
      <w:lang w:val="en-GB" w:eastAsia="ja-JP"/>
    </w:rPr>
  </w:style>
  <w:style w:type="paragraph" w:customStyle="1" w:styleId="B2">
    <w:name w:val="B2"/>
    <w:basedOn w:val="2"/>
    <w:link w:val="B2Char"/>
    <w:rsid w:val="00FB4B27"/>
    <w:pPr>
      <w:ind w:leftChars="0" w:left="851" w:firstLineChars="0" w:hanging="284"/>
      <w:contextualSpacing w:val="0"/>
    </w:pPr>
    <w:rPr>
      <w:rFonts w:eastAsia="맑은 고딕"/>
      <w:lang w:eastAsia="ja-JP"/>
    </w:rPr>
  </w:style>
  <w:style w:type="character" w:customStyle="1" w:styleId="B2Char">
    <w:name w:val="B2 Char"/>
    <w:link w:val="B2"/>
    <w:rsid w:val="00FB4B27"/>
    <w:rPr>
      <w:rFonts w:ascii="Times New Roman" w:eastAsia="맑은 고딕" w:hAnsi="Times New Roman" w:cs="Times New Roman"/>
      <w:kern w:val="0"/>
      <w:szCs w:val="20"/>
      <w:lang w:val="en-GB" w:eastAsia="ja-JP"/>
    </w:rPr>
  </w:style>
  <w:style w:type="paragraph" w:customStyle="1" w:styleId="B3">
    <w:name w:val="B3"/>
    <w:basedOn w:val="3"/>
    <w:link w:val="B3Char"/>
    <w:rsid w:val="00FB4B27"/>
    <w:pPr>
      <w:ind w:leftChars="0" w:left="1135" w:firstLineChars="0" w:hanging="284"/>
      <w:contextualSpacing w:val="0"/>
    </w:pPr>
    <w:rPr>
      <w:rFonts w:eastAsia="맑은 고딕"/>
      <w:lang w:eastAsia="ja-JP"/>
    </w:rPr>
  </w:style>
  <w:style w:type="character" w:customStyle="1" w:styleId="B3Char">
    <w:name w:val="B3 Char"/>
    <w:link w:val="B3"/>
    <w:rsid w:val="00FB4B27"/>
    <w:rPr>
      <w:rFonts w:ascii="Times New Roman" w:eastAsia="맑은 고딕" w:hAnsi="Times New Roman" w:cs="Times New Roman"/>
      <w:kern w:val="0"/>
      <w:szCs w:val="20"/>
      <w:lang w:val="en-GB" w:eastAsia="ja-JP"/>
    </w:rPr>
  </w:style>
  <w:style w:type="paragraph" w:styleId="a6">
    <w:name w:val="List"/>
    <w:basedOn w:val="a"/>
    <w:uiPriority w:val="99"/>
    <w:semiHidden/>
    <w:unhideWhenUsed/>
    <w:rsid w:val="00FB4B27"/>
    <w:pPr>
      <w:ind w:leftChars="200" w:left="1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FB4B27"/>
    <w:pPr>
      <w:ind w:leftChars="400" w:left="100" w:hangingChars="200" w:hanging="200"/>
      <w:contextualSpacing/>
    </w:pPr>
  </w:style>
  <w:style w:type="paragraph" w:styleId="3">
    <w:name w:val="List 3"/>
    <w:basedOn w:val="a"/>
    <w:uiPriority w:val="99"/>
    <w:semiHidden/>
    <w:unhideWhenUsed/>
    <w:rsid w:val="00FB4B27"/>
    <w:pPr>
      <w:ind w:leftChars="600" w:left="100" w:hangingChars="200" w:hanging="200"/>
      <w:contextualSpacing/>
    </w:pPr>
  </w:style>
  <w:style w:type="paragraph" w:styleId="a7">
    <w:name w:val="List Paragraph"/>
    <w:basedOn w:val="a"/>
    <w:uiPriority w:val="34"/>
    <w:qFormat/>
    <w:rsid w:val="00000CDC"/>
    <w:pPr>
      <w:ind w:leftChars="400" w:left="800"/>
    </w:pPr>
  </w:style>
  <w:style w:type="character" w:styleId="a8">
    <w:name w:val="FollowedHyperlink"/>
    <w:basedOn w:val="a0"/>
    <w:uiPriority w:val="99"/>
    <w:semiHidden/>
    <w:unhideWhenUsed/>
    <w:rsid w:val="009C0A0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B27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FB4B2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400" w:after="180" w:line="240" w:lineRule="auto"/>
      <w:ind w:left="2052" w:hangingChars="570" w:hanging="2052"/>
      <w:jc w:val="left"/>
      <w:textAlignment w:val="baseline"/>
      <w:outlineLvl w:val="0"/>
    </w:pPr>
    <w:rPr>
      <w:rFonts w:ascii="Arial" w:eastAsia="바탕" w:hAnsi="Arial" w:cs="Arial"/>
      <w:kern w:val="0"/>
      <w:sz w:val="36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FB4B27"/>
    <w:rPr>
      <w:rFonts w:ascii="Arial" w:eastAsia="바탕" w:hAnsi="Arial" w:cs="Arial"/>
      <w:kern w:val="0"/>
      <w:sz w:val="36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FB4B27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바탕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FB4B27"/>
    <w:rPr>
      <w:rFonts w:ascii="Arial" w:eastAsia="바탕" w:hAnsi="Arial" w:cs="Times New Roman"/>
      <w:b/>
      <w:noProof/>
      <w:kern w:val="0"/>
      <w:sz w:val="18"/>
      <w:szCs w:val="20"/>
      <w:lang w:val="en-GB" w:eastAsia="en-US"/>
    </w:rPr>
  </w:style>
  <w:style w:type="paragraph" w:styleId="a4">
    <w:name w:val="footer"/>
    <w:basedOn w:val="a3"/>
    <w:link w:val="Char0"/>
    <w:rsid w:val="00FB4B27"/>
    <w:pPr>
      <w:jc w:val="center"/>
    </w:pPr>
    <w:rPr>
      <w:i/>
    </w:rPr>
  </w:style>
  <w:style w:type="character" w:customStyle="1" w:styleId="Char0">
    <w:name w:val="바닥글 Char"/>
    <w:basedOn w:val="a0"/>
    <w:link w:val="a4"/>
    <w:rsid w:val="00FB4B27"/>
    <w:rPr>
      <w:rFonts w:ascii="Arial" w:eastAsia="바탕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rsid w:val="00FB4B27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styleId="a5">
    <w:name w:val="Hyperlink"/>
    <w:uiPriority w:val="99"/>
    <w:unhideWhenUsed/>
    <w:rsid w:val="00FB4B27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FB4B2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B4B27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B1">
    <w:name w:val="B1"/>
    <w:basedOn w:val="a6"/>
    <w:link w:val="B1Char1"/>
    <w:rsid w:val="00FB4B27"/>
    <w:pPr>
      <w:ind w:leftChars="0" w:left="568" w:firstLineChars="0" w:hanging="284"/>
      <w:contextualSpacing w:val="0"/>
    </w:pPr>
    <w:rPr>
      <w:rFonts w:eastAsia="맑은 고딕"/>
      <w:lang w:eastAsia="ja-JP"/>
    </w:rPr>
  </w:style>
  <w:style w:type="character" w:customStyle="1" w:styleId="B1Char1">
    <w:name w:val="B1 Char1"/>
    <w:link w:val="B1"/>
    <w:rsid w:val="00FB4B27"/>
    <w:rPr>
      <w:rFonts w:ascii="Times New Roman" w:eastAsia="맑은 고딕" w:hAnsi="Times New Roman" w:cs="Times New Roman"/>
      <w:kern w:val="0"/>
      <w:szCs w:val="20"/>
      <w:lang w:val="en-GB" w:eastAsia="ja-JP"/>
    </w:rPr>
  </w:style>
  <w:style w:type="paragraph" w:customStyle="1" w:styleId="B2">
    <w:name w:val="B2"/>
    <w:basedOn w:val="2"/>
    <w:link w:val="B2Char"/>
    <w:rsid w:val="00FB4B27"/>
    <w:pPr>
      <w:ind w:leftChars="0" w:left="851" w:firstLineChars="0" w:hanging="284"/>
      <w:contextualSpacing w:val="0"/>
    </w:pPr>
    <w:rPr>
      <w:rFonts w:eastAsia="맑은 고딕"/>
      <w:lang w:eastAsia="ja-JP"/>
    </w:rPr>
  </w:style>
  <w:style w:type="character" w:customStyle="1" w:styleId="B2Char">
    <w:name w:val="B2 Char"/>
    <w:link w:val="B2"/>
    <w:rsid w:val="00FB4B27"/>
    <w:rPr>
      <w:rFonts w:ascii="Times New Roman" w:eastAsia="맑은 고딕" w:hAnsi="Times New Roman" w:cs="Times New Roman"/>
      <w:kern w:val="0"/>
      <w:szCs w:val="20"/>
      <w:lang w:val="en-GB" w:eastAsia="ja-JP"/>
    </w:rPr>
  </w:style>
  <w:style w:type="paragraph" w:customStyle="1" w:styleId="B3">
    <w:name w:val="B3"/>
    <w:basedOn w:val="3"/>
    <w:link w:val="B3Char"/>
    <w:rsid w:val="00FB4B27"/>
    <w:pPr>
      <w:ind w:leftChars="0" w:left="1135" w:firstLineChars="0" w:hanging="284"/>
      <w:contextualSpacing w:val="0"/>
    </w:pPr>
    <w:rPr>
      <w:rFonts w:eastAsia="맑은 고딕"/>
      <w:lang w:eastAsia="ja-JP"/>
    </w:rPr>
  </w:style>
  <w:style w:type="character" w:customStyle="1" w:styleId="B3Char">
    <w:name w:val="B3 Char"/>
    <w:link w:val="B3"/>
    <w:rsid w:val="00FB4B27"/>
    <w:rPr>
      <w:rFonts w:ascii="Times New Roman" w:eastAsia="맑은 고딕" w:hAnsi="Times New Roman" w:cs="Times New Roman"/>
      <w:kern w:val="0"/>
      <w:szCs w:val="20"/>
      <w:lang w:val="en-GB" w:eastAsia="ja-JP"/>
    </w:rPr>
  </w:style>
  <w:style w:type="paragraph" w:styleId="a6">
    <w:name w:val="List"/>
    <w:basedOn w:val="a"/>
    <w:uiPriority w:val="99"/>
    <w:semiHidden/>
    <w:unhideWhenUsed/>
    <w:rsid w:val="00FB4B27"/>
    <w:pPr>
      <w:ind w:leftChars="200" w:left="1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FB4B27"/>
    <w:pPr>
      <w:ind w:leftChars="400" w:left="100" w:hangingChars="200" w:hanging="200"/>
      <w:contextualSpacing/>
    </w:pPr>
  </w:style>
  <w:style w:type="paragraph" w:styleId="3">
    <w:name w:val="List 3"/>
    <w:basedOn w:val="a"/>
    <w:uiPriority w:val="99"/>
    <w:semiHidden/>
    <w:unhideWhenUsed/>
    <w:rsid w:val="00FB4B27"/>
    <w:pPr>
      <w:ind w:leftChars="600" w:left="100" w:hangingChars="200" w:hanging="200"/>
      <w:contextualSpacing/>
    </w:pPr>
  </w:style>
  <w:style w:type="paragraph" w:styleId="a7">
    <w:name w:val="List Paragraph"/>
    <w:basedOn w:val="a"/>
    <w:uiPriority w:val="34"/>
    <w:qFormat/>
    <w:rsid w:val="00000CDC"/>
    <w:pPr>
      <w:ind w:leftChars="400" w:left="800"/>
    </w:pPr>
  </w:style>
  <w:style w:type="character" w:styleId="a8">
    <w:name w:val="FollowedHyperlink"/>
    <w:basedOn w:val="a0"/>
    <w:uiPriority w:val="99"/>
    <w:semiHidden/>
    <w:unhideWhenUsed/>
    <w:rsid w:val="009C0A0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tsg_ran/WG2_RL2/TSGR2_83bis/Report/tmp/RAN2-83bis%20Chairman%20Notes%202013-10-11%201630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1E7BF-A39A-430B-B214-AEF84110D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LGE</dc:creator>
  <cp:lastModifiedBy>LGE</cp:lastModifiedBy>
  <cp:revision>37</cp:revision>
  <dcterms:created xsi:type="dcterms:W3CDTF">2013-10-24T06:31:00Z</dcterms:created>
  <dcterms:modified xsi:type="dcterms:W3CDTF">2013-11-01T08:45:00Z</dcterms:modified>
</cp:coreProperties>
</file>